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3E" w:rsidRPr="00C5483E" w:rsidRDefault="00C5483E" w:rsidP="00C5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3E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02-06.05   - 5 дней / 4 ночи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C5483E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Москва-Углич-Мышкин-Кострома-Калязин-Москва - теплоход "Михаил Танич"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3местн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20100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2местн/1ярус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21000-23600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1местн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25500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Полулюкс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25000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C5483E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С частичными удобствами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4местн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14400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2местн/2ярус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14400-15000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2местн/1ярус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19000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1местн :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C5483E">
        <w:rPr>
          <w:rFonts w:ascii="Helvetica" w:eastAsia="Times New Roman" w:hAnsi="Helvetica" w:cs="Helvetica"/>
          <w:b/>
          <w:bCs/>
          <w:color w:val="FF6600"/>
          <w:sz w:val="15"/>
          <w:lang w:eastAsia="ru-RU"/>
        </w:rPr>
        <w:t>21000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before="29" w:after="29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ru-RU"/>
        </w:rPr>
      </w:pPr>
      <w:r w:rsidRPr="00C5483E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ru-RU"/>
        </w:rPr>
        <w:t>График движения и экскурсионная программа</w:t>
      </w: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900"/>
        <w:gridCol w:w="1800"/>
        <w:gridCol w:w="3225"/>
        <w:gridCol w:w="5595"/>
      </w:tblGrid>
      <w:tr w:rsidR="00C5483E" w:rsidRPr="00C5483E" w:rsidTr="00C5483E">
        <w:tc>
          <w:tcPr>
            <w:tcW w:w="900" w:type="dxa"/>
            <w:tcBorders>
              <w:top w:val="single" w:sz="4" w:space="0" w:color="B1BCC0"/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ДЕНЬ</w:t>
            </w:r>
          </w:p>
        </w:tc>
        <w:tc>
          <w:tcPr>
            <w:tcW w:w="1800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ЧИСЛО</w:t>
            </w:r>
          </w:p>
        </w:tc>
        <w:tc>
          <w:tcPr>
            <w:tcW w:w="3225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СТОЯНКА | ДЛИТЕЛЬНОСТЬ</w:t>
            </w:r>
          </w:p>
        </w:tc>
        <w:tc>
          <w:tcPr>
            <w:tcW w:w="0" w:type="auto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ПРОГРАММА ДНЯ</w:t>
            </w:r>
          </w:p>
        </w:tc>
      </w:tr>
      <w:tr w:rsidR="00C5483E" w:rsidRPr="00C5483E" w:rsidTr="00C5483E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 МАЯ</w:t>
            </w:r>
          </w:p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Отправление в 10:00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C5483E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Посадка, отправление (обед).</w:t>
            </w:r>
          </w:p>
        </w:tc>
      </w:tr>
      <w:tr w:rsidR="00C5483E" w:rsidRPr="00C5483E" w:rsidTr="00C5483E">
        <w:tc>
          <w:tcPr>
            <w:tcW w:w="0" w:type="auto"/>
            <w:vMerge w:val="restart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 МАЯ</w:t>
            </w:r>
          </w:p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Углич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09:00 - 13:00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83E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4</w:t>
                  </w:r>
                  <w:r w:rsidRPr="00C54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Основная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«Предание старины глубокой» обзорная пешеходная экскурсия по городу с посещением церкви Царевича Дмитрия «на крови», Спасо-Преображенского собора, и осмотром архитектурных памятников на территории Ансамбля Угличского кремля. </w:t>
            </w:r>
            <w:r w:rsidRPr="00C5483E">
              <w:rPr>
                <w:rFonts w:ascii="Verdana" w:eastAsia="Times New Roman" w:hAnsi="Verdana" w:cs="Times New Roman"/>
                <w:i/>
                <w:iCs/>
                <w:color w:val="333333"/>
                <w:sz w:val="13"/>
                <w:lang w:eastAsia="ru-RU"/>
              </w:rPr>
              <w:t>Для тех, кто впервые в Угличе.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«Знакомьтесь - я старый Углич» пешеходная экскурсия по старым улицам города, </w:t>
            </w:r>
            <w:r w:rsidRPr="00C5483E">
              <w:rPr>
                <w:rFonts w:ascii="Verdana" w:eastAsia="Times New Roman" w:hAnsi="Verdana" w:cs="Times New Roman"/>
                <w:i/>
                <w:iCs/>
                <w:color w:val="333333"/>
                <w:sz w:val="13"/>
                <w:lang w:eastAsia="ru-RU"/>
              </w:rPr>
              <w:t>(альтернативная программа, рекомендована для тех, кто неоднократно посещал историко-архитектурный и художественный музей (Кремль)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Дополнительная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Автобусная обзорная экскурсия по Угличу.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Посещением Музея Гидроэнергетики. На трёх этажах в 11 залах представлена уникальная экспозиция, рассказывающая об истории развития гидроэнергетики в России и в мире.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3. Посещение «Музея городского быта» с анимационной программой «В гостях у купца».</w:t>
            </w:r>
          </w:p>
        </w:tc>
      </w:tr>
      <w:tr w:rsidR="00C5483E" w:rsidRPr="00C5483E" w:rsidTr="00C5483E">
        <w:tc>
          <w:tcPr>
            <w:tcW w:w="0" w:type="auto"/>
            <w:vMerge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C5483E" w:rsidRPr="00C5483E" w:rsidRDefault="00C5483E" w:rsidP="00C5483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Мышкин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15:30 - 19:00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83E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C5483E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:30</w:t>
                  </w:r>
                  <w:r w:rsidRPr="00C54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Основная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«К мышам на старую мельницу» пешеходная обзорная экскурсия по городу с посещением старинной мельницы с экспозицией «Амбарные мыши».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«Купечество – сила места» пешеходная обзорная экскурсия по городу с посещением особняка купца Т.В.Чистова и картинной галереи.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Дополнительная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Фольклорно-развлекательная программа «У Авдотий».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Фольклорная программа «В гости к мельнику на блины».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3. Посещение туристического комплекса «Дворец Мыши» с интерактивной программой.</w:t>
            </w:r>
          </w:p>
        </w:tc>
      </w:tr>
      <w:tr w:rsidR="00C5483E" w:rsidRPr="00C5483E" w:rsidTr="00C5483E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4 МАЯ</w:t>
            </w:r>
          </w:p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Кострома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09:00 - 13:00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83E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4</w:t>
                  </w:r>
                  <w:r w:rsidRPr="00C54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Основная экскурсия: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Пешеходная экскурсия по городу с посещением храма Богоявленского монастыря.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Дополнительная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</w:t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 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Автобусная экскурсия по городу с посещением Ипатьевского монастыря и Музея сыра с дегустацией.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Автобусная экскурсия по городу с посещением музея деревянного зодчества «Костромская слобода» и Дома моды Снегурочки с мастер-классом.</w:t>
            </w:r>
          </w:p>
        </w:tc>
      </w:tr>
      <w:tr w:rsidR="00C5483E" w:rsidRPr="00C5483E" w:rsidTr="00C5483E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5 МАЯ</w:t>
            </w:r>
          </w:p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Калязин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10:00 - 13:00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483E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lastRenderedPageBreak/>
                    <w:t>3</w:t>
                  </w:r>
                  <w:r w:rsidRPr="00C548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lastRenderedPageBreak/>
              <w:t>Основная экскурсия: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 xml:space="preserve">«Загадки затопленного города» пешеходная  экскурсия по Заречной части г. 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lastRenderedPageBreak/>
              <w:t>Калязина  с посещением экспозиции и выставки краеведческого музея «Дивное узорочье», посвященной 500-летию обретения мощей Макария Калязинского, экскурсия в действующую Введенскую церковь.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Дополнительная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«Домики бывают разные» автобусная экскурсия по г. Калязину с посещением самой большой в России улиточной фермы «Все своё ношу с собой» с дегустацией улиток под различными соусами.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 «В гости к Ягуси Тверской» автобусная экскурсия по Центральной и Заречной части города с развлекательной программой в волжской резиденции Бабы Яги.</w:t>
            </w:r>
          </w:p>
        </w:tc>
      </w:tr>
      <w:tr w:rsidR="00C5483E" w:rsidRPr="00C5483E" w:rsidTr="00C5483E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6 МАЯ</w:t>
            </w:r>
          </w:p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C5483E" w:rsidRPr="00C5483E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" w:tgtFrame="_blank" w:history="1">
                    <w:r w:rsidRPr="00C5483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C5483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Прибытие в 09:00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C5483E" w:rsidRPr="00C5483E" w:rsidRDefault="00C5483E" w:rsidP="00C548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C5483E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C5483E" w:rsidRPr="00C5483E" w:rsidRDefault="00C5483E" w:rsidP="00C54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  <w:p w:rsidR="00C5483E" w:rsidRPr="00C5483E" w:rsidRDefault="00C5483E" w:rsidP="00C5483E">
            <w:pPr>
              <w:spacing w:after="96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Прибытие, высадка (завтрак).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</w:r>
            <w:r w:rsidRPr="00C5483E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lang w:eastAsia="ru-RU"/>
              </w:rPr>
              <w:t>Дополнительная экскурсия на выбор: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1. «Это ты, мой город, Москва!» обзорная автобусная экскурсия по Москве (5 часов).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2. «Фильм. Фильм. Фильм» автобусная экскурсия на киностудию «Мосфильм» (4 часа).</w:t>
            </w:r>
            <w:r w:rsidRPr="00C5483E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br/>
              <w:t>3. «Подмосковный Версаль» автобусная экскурсия в усадьбу Архангельское (4,5 часа).</w:t>
            </w:r>
          </w:p>
        </w:tc>
      </w:tr>
    </w:tbl>
    <w:p w:rsidR="00C5483E" w:rsidRPr="00C5483E" w:rsidRDefault="00C5483E" w:rsidP="00C5483E">
      <w:pPr>
        <w:shd w:val="clear" w:color="auto" w:fill="FFFFFF"/>
        <w:spacing w:after="96" w:line="240" w:lineRule="auto"/>
        <w:rPr>
          <w:rFonts w:ascii="Verdana" w:eastAsia="Times New Roman" w:hAnsi="Verdana" w:cs="Arial"/>
          <w:color w:val="333333"/>
          <w:sz w:val="13"/>
          <w:szCs w:val="13"/>
          <w:lang w:eastAsia="ru-RU"/>
        </w:rPr>
      </w:pPr>
      <w:r w:rsidRPr="00C5483E">
        <w:rPr>
          <w:rFonts w:ascii="Verdana" w:eastAsia="Times New Roman" w:hAnsi="Verdana" w:cs="Arial"/>
          <w:b/>
          <w:bCs/>
          <w:color w:val="333333"/>
          <w:sz w:val="13"/>
          <w:szCs w:val="13"/>
          <w:lang w:eastAsia="ru-RU"/>
        </w:rPr>
        <w:t>Внимание!</w:t>
      </w:r>
      <w:r w:rsidRPr="00C5483E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t> Указано московское время.</w:t>
      </w:r>
      <w:r w:rsidRPr="00C5483E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</w:r>
      <w:r w:rsidRPr="00C5483E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  <w:t>График движения может корректироваться в связи с погодными условиями, указаниями диспетчерских служб и другими факторами, влияющими на движение судна.</w:t>
      </w:r>
      <w:r w:rsidRPr="00C5483E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  <w:t>Вся указанная информация действительна на 18.01.2022</w:t>
      </w: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C5483E" w:rsidRPr="00C5483E" w:rsidRDefault="00C5483E" w:rsidP="00C5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C5483E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--</w:t>
      </w:r>
    </w:p>
    <w:p w:rsidR="003D50DE" w:rsidRDefault="003D50DE"/>
    <w:sectPr w:rsidR="003D50DE" w:rsidSect="003D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C5483E"/>
    <w:rsid w:val="003D50DE"/>
    <w:rsid w:val="00C5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DE"/>
  </w:style>
  <w:style w:type="paragraph" w:styleId="3">
    <w:name w:val="heading 3"/>
    <w:basedOn w:val="a"/>
    <w:link w:val="30"/>
    <w:uiPriority w:val="9"/>
    <w:qFormat/>
    <w:rsid w:val="00C5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mail-f16mrcssattr">
    <w:name w:val="gmail-f16_mr_css_attr"/>
    <w:basedOn w:val="a0"/>
    <w:rsid w:val="00C5483E"/>
  </w:style>
  <w:style w:type="character" w:styleId="a3">
    <w:name w:val="Hyperlink"/>
    <w:basedOn w:val="a0"/>
    <w:uiPriority w:val="99"/>
    <w:semiHidden/>
    <w:unhideWhenUsed/>
    <w:rsid w:val="00C548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83E"/>
    <w:rPr>
      <w:b/>
      <w:bCs/>
    </w:rPr>
  </w:style>
  <w:style w:type="character" w:styleId="a6">
    <w:name w:val="Emphasis"/>
    <w:basedOn w:val="a0"/>
    <w:uiPriority w:val="20"/>
    <w:qFormat/>
    <w:rsid w:val="00C548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infoflot.com/show.php?city=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ing.infoflot.com/show.php?city=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ing.infoflot.com/show.php?city=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ing.infoflot.com/show.php?city=1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ooking.infoflot.com/show.php?city=95" TargetMode="External"/><Relationship Id="rId9" Type="http://schemas.openxmlformats.org/officeDocument/2006/relationships/hyperlink" Target="https://booking.infoflot.com/show.php?city=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2022-01-18T11:31:00Z</dcterms:created>
  <dcterms:modified xsi:type="dcterms:W3CDTF">2022-01-18T11:32:00Z</dcterms:modified>
</cp:coreProperties>
</file>